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AE5861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AE5861">
        <w:rPr>
          <w:rFonts w:ascii="Tahoma" w:hAnsi="Tahoma" w:cs="Tahoma"/>
          <w:b/>
          <w:bCs/>
        </w:rPr>
        <w:t>Załącznik n</w:t>
      </w:r>
      <w:r w:rsidR="00816D47" w:rsidRPr="00AE5861">
        <w:rPr>
          <w:rFonts w:ascii="Tahoma" w:hAnsi="Tahoma" w:cs="Tahoma"/>
          <w:b/>
          <w:bCs/>
        </w:rPr>
        <w:t xml:space="preserve">r </w:t>
      </w:r>
      <w:r w:rsidR="00A22913" w:rsidRPr="00AE5861">
        <w:rPr>
          <w:rFonts w:ascii="Tahoma" w:hAnsi="Tahoma" w:cs="Tahoma"/>
          <w:b/>
          <w:bCs/>
        </w:rPr>
        <w:t>2</w:t>
      </w:r>
      <w:r w:rsidR="00816D47" w:rsidRPr="00AE5861">
        <w:rPr>
          <w:rFonts w:ascii="Tahoma" w:hAnsi="Tahoma" w:cs="Tahoma"/>
          <w:b/>
          <w:bCs/>
        </w:rPr>
        <w:t xml:space="preserve"> do SWZ</w:t>
      </w:r>
    </w:p>
    <w:p w14:paraId="5D957898" w14:textId="77777777" w:rsidR="006657F0" w:rsidRPr="00AE5861" w:rsidRDefault="006657F0" w:rsidP="006657F0">
      <w:pPr>
        <w:pStyle w:val="Tytu"/>
        <w:spacing w:after="120"/>
        <w:rPr>
          <w:sz w:val="20"/>
        </w:rPr>
      </w:pPr>
      <w:r w:rsidRPr="00AE5861">
        <w:rPr>
          <w:sz w:val="20"/>
        </w:rPr>
        <w:t xml:space="preserve">OFERTA </w:t>
      </w:r>
    </w:p>
    <w:p w14:paraId="4A4058E7" w14:textId="77777777" w:rsidR="006657F0" w:rsidRPr="00AE5861" w:rsidRDefault="006657F0" w:rsidP="006657F0">
      <w:pPr>
        <w:pStyle w:val="Nagwek5"/>
      </w:pPr>
      <w:r w:rsidRPr="00AE5861">
        <w:t>I.</w:t>
      </w:r>
    </w:p>
    <w:p w14:paraId="219F6F29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Nazwa Wykonawcy (wykonawców)</w:t>
      </w:r>
      <w:r w:rsidRPr="00AE5861"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AE5861">
        <w:rPr>
          <w:rFonts w:ascii="Tahoma" w:hAnsi="Tahoma" w:cs="Tahoma"/>
          <w:sz w:val="16"/>
          <w:szCs w:val="16"/>
        </w:rPr>
        <w:t>:</w:t>
      </w:r>
    </w:p>
    <w:p w14:paraId="7C78382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B103712" w14:textId="77777777" w:rsidR="006657F0" w:rsidRPr="00AE5861" w:rsidRDefault="006657F0" w:rsidP="006657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Adres:</w:t>
      </w:r>
    </w:p>
    <w:p w14:paraId="281D78D8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0DB1BF0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ulica </w:t>
      </w:r>
    </w:p>
    <w:p w14:paraId="76F9363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1A2E128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kod i miejscowość </w:t>
      </w:r>
    </w:p>
    <w:p w14:paraId="70A4A674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779291B2" w14:textId="77777777" w:rsidR="006657F0" w:rsidRPr="00AE5861" w:rsidRDefault="006657F0" w:rsidP="006657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NIP, REGON</w:t>
      </w:r>
    </w:p>
    <w:p w14:paraId="4CEC46AF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1F608C8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 xml:space="preserve"> e-mail</w:t>
      </w:r>
    </w:p>
    <w:p w14:paraId="55FAFE0A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18F0A2EC" w14:textId="77777777" w:rsidR="006657F0" w:rsidRPr="00AE5861" w:rsidRDefault="006657F0" w:rsidP="006657F0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>:</w:t>
      </w:r>
    </w:p>
    <w:p w14:paraId="62A6F0AE" w14:textId="77777777" w:rsidR="006657F0" w:rsidRPr="00AE5861" w:rsidRDefault="006657F0" w:rsidP="006657F0">
      <w:pPr>
        <w:pStyle w:val="Nagwek5"/>
        <w:rPr>
          <w:lang w:val="en-US"/>
        </w:rPr>
      </w:pPr>
      <w:r w:rsidRPr="00AE5861">
        <w:rPr>
          <w:lang w:val="en-US"/>
        </w:rPr>
        <w:t>II.</w:t>
      </w:r>
    </w:p>
    <w:p w14:paraId="396C1ED9" w14:textId="77777777" w:rsidR="006657F0" w:rsidRPr="00AE5861" w:rsidRDefault="006657F0" w:rsidP="006657F0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 na:</w:t>
      </w:r>
      <w:r w:rsidRPr="00AE5861">
        <w:rPr>
          <w:rFonts w:ascii="Tahoma" w:hAnsi="Tahoma" w:cs="Tahoma"/>
          <w:b/>
          <w:bCs/>
        </w:rPr>
        <w:t xml:space="preserve"> </w:t>
      </w: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„Modernizacja infrastruktury drogowej polegającej na remoncie drogi gminnej ul. Folwark w Połomi”</w:t>
      </w:r>
      <w:r w:rsidRPr="00AE5861">
        <w:rPr>
          <w:rFonts w:ascii="Tahoma" w:hAnsi="Tahoma" w:cs="Tahoma"/>
          <w:b/>
        </w:rPr>
        <w:t xml:space="preserve">, </w:t>
      </w:r>
      <w:r w:rsidRPr="00AE5861">
        <w:rPr>
          <w:rFonts w:ascii="Tahoma" w:hAnsi="Tahoma" w:cs="Tahoma"/>
        </w:rPr>
        <w:t>zgodnie ze specyfikacją warunków zamówienia,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oferujemy wykonanie całego przedmiotu zamówienia za cenę:</w:t>
      </w:r>
    </w:p>
    <w:p w14:paraId="03E84A4B" w14:textId="77777777" w:rsidR="006657F0" w:rsidRPr="00AE5861" w:rsidRDefault="006657F0" w:rsidP="006657F0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176E276" w14:textId="77777777" w:rsidR="006657F0" w:rsidRPr="00AE5861" w:rsidRDefault="006657F0" w:rsidP="006657F0">
      <w:pPr>
        <w:rPr>
          <w:rFonts w:ascii="Tahoma" w:hAnsi="Tahoma" w:cs="Tahoma"/>
          <w:sz w:val="19"/>
          <w:szCs w:val="19"/>
        </w:rPr>
      </w:pPr>
    </w:p>
    <w:p w14:paraId="48DA79B8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wartość netto ……….................... </w:t>
      </w:r>
      <w:r w:rsidRPr="00AE5861">
        <w:rPr>
          <w:rFonts w:ascii="Tahoma" w:hAnsi="Tahoma" w:cs="Tahoma"/>
          <w:bCs/>
        </w:rPr>
        <w:t xml:space="preserve">zł </w:t>
      </w:r>
    </w:p>
    <w:p w14:paraId="007C722C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>wartość 23% podatku VAT w wysokości ............... zł</w:t>
      </w:r>
    </w:p>
    <w:p w14:paraId="4134B742" w14:textId="77777777" w:rsidR="006657F0" w:rsidRPr="00AE5861" w:rsidRDefault="006657F0" w:rsidP="006657F0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wartość brutto ………...........… zł</w:t>
      </w:r>
      <w:r w:rsidRPr="00AE5861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E673E70" w14:textId="77777777" w:rsidR="006657F0" w:rsidRPr="00AE5861" w:rsidRDefault="006657F0" w:rsidP="006657F0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Kryterium poza cenowe:</w:t>
      </w:r>
    </w:p>
    <w:p w14:paraId="79D31D5C" w14:textId="77777777" w:rsidR="006657F0" w:rsidRPr="00AE5861" w:rsidRDefault="006657F0" w:rsidP="006657F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oświadczamy, że  deklarujemy .................... miesięczny termin gwarancji </w:t>
      </w:r>
    </w:p>
    <w:p w14:paraId="331A47FC" w14:textId="0FEC0192" w:rsidR="006657F0" w:rsidRPr="00AE5861" w:rsidRDefault="006657F0" w:rsidP="006657F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(należy wypełnić zgodnie z ust.. 2.2 rozdziału X</w:t>
      </w:r>
      <w:r w:rsidR="00AE5861" w:rsidRPr="00AE5861">
        <w:rPr>
          <w:rFonts w:ascii="Tahoma" w:hAnsi="Tahoma" w:cs="Tahoma"/>
          <w:sz w:val="16"/>
          <w:szCs w:val="16"/>
        </w:rPr>
        <w:t>VIII</w:t>
      </w:r>
      <w:r w:rsidRPr="00AE5861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AE5861">
        <w:rPr>
          <w:rFonts w:ascii="Tahoma" w:hAnsi="Tahoma" w:cs="Tahoma"/>
          <w:sz w:val="16"/>
          <w:szCs w:val="16"/>
        </w:rPr>
        <w:t>swz</w:t>
      </w:r>
      <w:proofErr w:type="spellEnd"/>
      <w:r w:rsidRPr="00AE5861">
        <w:rPr>
          <w:rFonts w:ascii="Tahoma" w:hAnsi="Tahoma" w:cs="Tahoma"/>
          <w:sz w:val="16"/>
          <w:szCs w:val="16"/>
        </w:rPr>
        <w:t>)</w:t>
      </w:r>
    </w:p>
    <w:p w14:paraId="1248683D" w14:textId="77777777" w:rsidR="006657F0" w:rsidRPr="00AE5861" w:rsidRDefault="006657F0" w:rsidP="006657F0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AE5861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 w:rsidRPr="00AE5861">
        <w:rPr>
          <w:rFonts w:ascii="Tahoma" w:hAnsi="Tahoma" w:cs="Tahoma"/>
          <w:i/>
          <w:sz w:val="16"/>
          <w:szCs w:val="16"/>
        </w:rPr>
        <w:br/>
        <w:t xml:space="preserve">(24 miesięcy) skutkować będzie odrzuceniem oferty w trybie art. 226 ust. 1 pkt. 5 ustawy </w:t>
      </w:r>
      <w:proofErr w:type="spellStart"/>
      <w:r w:rsidRPr="00AE5861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AE5861">
        <w:rPr>
          <w:rFonts w:ascii="Tahoma" w:hAnsi="Tahoma" w:cs="Tahoma"/>
          <w:i/>
          <w:sz w:val="16"/>
          <w:szCs w:val="16"/>
        </w:rPr>
        <w:t>. Jeżeli wykonawca zadeklaruje okres gwarancji powyżej określonego maksimum (tj. 36 miesięcy) dla celów porównania złożonych ofert, przyjęte zostanie 36 miesięcy, natomiast w treści umowy w sprawie zamówienia publicznego – zgodnie z deklaracją zawartą w ofercie.</w:t>
      </w:r>
      <w:r w:rsidRPr="00AE5861">
        <w:rPr>
          <w:rFonts w:ascii="Tahoma" w:hAnsi="Tahoma" w:cs="Tahoma"/>
          <w:b/>
          <w:i/>
          <w:sz w:val="16"/>
          <w:szCs w:val="16"/>
        </w:rPr>
        <w:t xml:space="preserve"> </w:t>
      </w:r>
      <w:r w:rsidRPr="00AE5861">
        <w:rPr>
          <w:rFonts w:ascii="Tahoma" w:hAnsi="Tahoma" w:cs="Tahoma"/>
          <w:b/>
          <w:sz w:val="16"/>
          <w:szCs w:val="16"/>
        </w:rPr>
        <w:t xml:space="preserve"> </w:t>
      </w:r>
    </w:p>
    <w:p w14:paraId="7ED3AFE4" w14:textId="77777777" w:rsidR="006657F0" w:rsidRPr="00AE5861" w:rsidRDefault="006657F0" w:rsidP="006657F0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E5861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1A0FC5D3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A24FD33" w14:textId="77777777" w:rsidR="006657F0" w:rsidRPr="00AE5861" w:rsidRDefault="006657F0" w:rsidP="006657F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28128DA8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AD130BC" w14:textId="72141E11" w:rsidR="006657F0" w:rsidRPr="00AE5861" w:rsidRDefault="006657F0" w:rsidP="006657F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AE5861">
        <w:rPr>
          <w:rFonts w:ascii="Tahoma" w:hAnsi="Tahoma" w:cs="Tahoma"/>
          <w:b/>
          <w:i/>
          <w:sz w:val="16"/>
          <w:szCs w:val="16"/>
        </w:rPr>
        <w:t>Uwaga:</w:t>
      </w:r>
      <w:r w:rsidRPr="00AE58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AE58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AE5861">
        <w:rPr>
          <w:rFonts w:ascii="Tahoma" w:hAnsi="Tahoma" w:cs="Tahoma"/>
          <w:i/>
          <w:sz w:val="16"/>
          <w:szCs w:val="16"/>
        </w:rPr>
        <w:t xml:space="preserve"> </w:t>
      </w:r>
      <w:r w:rsidRPr="00AE5861">
        <w:rPr>
          <w:rFonts w:ascii="Tahoma" w:hAnsi="Tahoma" w:cs="Tahoma"/>
          <w:i/>
          <w:sz w:val="16"/>
          <w:szCs w:val="16"/>
        </w:rPr>
        <w:br/>
        <w:t xml:space="preserve">w przeciwnym razie pozostawić niewypełnione (szczegóły w ust. </w:t>
      </w:r>
      <w:r w:rsidR="00AE5861" w:rsidRPr="00AE5861">
        <w:rPr>
          <w:rFonts w:ascii="Tahoma" w:hAnsi="Tahoma" w:cs="Tahoma"/>
          <w:i/>
          <w:sz w:val="16"/>
          <w:szCs w:val="16"/>
        </w:rPr>
        <w:t>8</w:t>
      </w:r>
      <w:r w:rsidRPr="00AE5861">
        <w:rPr>
          <w:rFonts w:ascii="Tahoma" w:hAnsi="Tahoma" w:cs="Tahoma"/>
          <w:i/>
          <w:sz w:val="16"/>
          <w:szCs w:val="16"/>
        </w:rPr>
        <w:t xml:space="preserve"> rozdziału X</w:t>
      </w:r>
      <w:r w:rsidR="00AE5861" w:rsidRPr="00AE5861">
        <w:rPr>
          <w:rFonts w:ascii="Tahoma" w:hAnsi="Tahoma" w:cs="Tahoma"/>
          <w:i/>
          <w:sz w:val="16"/>
          <w:szCs w:val="16"/>
        </w:rPr>
        <w:t>VII</w:t>
      </w:r>
      <w:r w:rsidRPr="00AE5861">
        <w:rPr>
          <w:rFonts w:ascii="Tahoma" w:hAnsi="Tahoma" w:cs="Tahoma"/>
          <w:i/>
          <w:sz w:val="16"/>
          <w:szCs w:val="16"/>
        </w:rPr>
        <w:t xml:space="preserve"> </w:t>
      </w:r>
      <w:proofErr w:type="spellStart"/>
      <w:r w:rsidRPr="00AE5861">
        <w:rPr>
          <w:rFonts w:ascii="Tahoma" w:hAnsi="Tahoma" w:cs="Tahoma"/>
          <w:i/>
          <w:sz w:val="16"/>
          <w:szCs w:val="16"/>
        </w:rPr>
        <w:t>swz</w:t>
      </w:r>
      <w:proofErr w:type="spellEnd"/>
      <w:r w:rsidRPr="00AE5861">
        <w:rPr>
          <w:rFonts w:ascii="Tahoma" w:hAnsi="Tahoma" w:cs="Tahoma"/>
          <w:i/>
          <w:sz w:val="16"/>
          <w:szCs w:val="16"/>
        </w:rPr>
        <w:t>).</w:t>
      </w:r>
    </w:p>
    <w:p w14:paraId="764779CE" w14:textId="77777777" w:rsidR="006657F0" w:rsidRPr="00AE5861" w:rsidRDefault="006657F0" w:rsidP="006657F0">
      <w:pPr>
        <w:pStyle w:val="Nagwek5"/>
      </w:pPr>
      <w:r w:rsidRPr="00AE5861">
        <w:rPr>
          <w:rStyle w:val="Nagwek5Znak"/>
          <w:b/>
        </w:rPr>
        <w:t>III</w:t>
      </w:r>
      <w:r w:rsidRPr="00AE5861">
        <w:t>.</w:t>
      </w:r>
    </w:p>
    <w:p w14:paraId="2F18C80D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lastRenderedPageBreak/>
        <w:t>Oświadczenia Wykonawcy:</w:t>
      </w:r>
    </w:p>
    <w:p w14:paraId="64BF6A12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E551C18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uważamy się za związanych niniejszą ofertą na okres wskazany w specyfikacji warunków zamówienia.</w:t>
      </w:r>
    </w:p>
    <w:p w14:paraId="4223793E" w14:textId="77777777" w:rsidR="006657F0" w:rsidRPr="00AE5861" w:rsidRDefault="006657F0" w:rsidP="006657F0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AE586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13 miesięcy  od dnia zawarcia umowy.</w:t>
      </w:r>
    </w:p>
    <w:p w14:paraId="65EF2606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zapoznaliśmy się ze specyfikacja warunków zamówienia i w pełni je akceptujemy oraz zdobyliśmy wszelkie konieczne informacje do przygotowania oferty.</w:t>
      </w:r>
    </w:p>
    <w:p w14:paraId="2292A09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Oświadczam/y, że akceptujemy projektowane postanowienia umowy i zobowiązujemy się, </w:t>
      </w:r>
      <w:r w:rsidRPr="00AE5861">
        <w:rPr>
          <w:rFonts w:ascii="Tahoma" w:hAnsi="Tahoma" w:cs="Tahoma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E28076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oferta jest zgodna z przedmiotem zamówienia.</w:t>
      </w:r>
    </w:p>
    <w:p w14:paraId="10B154B0" w14:textId="14B493BE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Oświadczamy, że zapoznaliśmy się z klauzulą informacyjną</w:t>
      </w:r>
      <w:r w:rsidR="00AE5861">
        <w:rPr>
          <w:rFonts w:ascii="Tahoma" w:hAnsi="Tahoma" w:cs="Tahoma"/>
        </w:rPr>
        <w:t xml:space="preserve"> zawartą w </w:t>
      </w:r>
      <w:r w:rsidRPr="00AE5861">
        <w:rPr>
          <w:rFonts w:ascii="Tahoma" w:hAnsi="Tahoma" w:cs="Tahoma"/>
        </w:rPr>
        <w:t>rozdzia</w:t>
      </w:r>
      <w:r w:rsidR="00AE5861">
        <w:rPr>
          <w:rFonts w:ascii="Tahoma" w:hAnsi="Tahoma" w:cs="Tahoma"/>
        </w:rPr>
        <w:t>le</w:t>
      </w:r>
      <w:r w:rsidRPr="00AE5861">
        <w:rPr>
          <w:rFonts w:ascii="Tahoma" w:hAnsi="Tahoma" w:cs="Tahoma"/>
        </w:rPr>
        <w:t xml:space="preserve"> I</w:t>
      </w:r>
      <w:r w:rsidR="00AE5861">
        <w:rPr>
          <w:rFonts w:ascii="Tahoma" w:hAnsi="Tahoma" w:cs="Tahoma"/>
        </w:rPr>
        <w:t>I</w:t>
      </w:r>
      <w:r w:rsidRPr="00AE5861">
        <w:rPr>
          <w:rFonts w:ascii="Tahoma" w:hAnsi="Tahoma" w:cs="Tahoma"/>
        </w:rPr>
        <w:t xml:space="preserve"> </w:t>
      </w:r>
      <w:proofErr w:type="spellStart"/>
      <w:r w:rsidRPr="00AE5861">
        <w:rPr>
          <w:rFonts w:ascii="Tahoma" w:hAnsi="Tahoma" w:cs="Tahoma"/>
        </w:rPr>
        <w:t>swz</w:t>
      </w:r>
      <w:proofErr w:type="spellEnd"/>
      <w:r w:rsidRPr="00AE5861">
        <w:rPr>
          <w:rFonts w:ascii="Tahoma" w:hAnsi="Tahoma" w:cs="Tahoma"/>
        </w:rPr>
        <w:t>.</w:t>
      </w:r>
    </w:p>
    <w:p w14:paraId="7E0A9C0E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Oświadczamy, że akceptujemy warunki płatności zgodnie z zapisami przedstawionymi </w:t>
      </w:r>
      <w:r w:rsidRPr="00AE5861">
        <w:rPr>
          <w:rFonts w:ascii="Tahoma" w:eastAsia="Lucida Sans Unicode" w:hAnsi="Tahoma" w:cs="Tahoma"/>
          <w:kern w:val="3"/>
          <w:lang w:eastAsia="zh-CN"/>
        </w:rPr>
        <w:br/>
        <w:t>w specyfikacji warunków zamówienia – w projektowanych postanowieniach umowy.</w:t>
      </w:r>
    </w:p>
    <w:p w14:paraId="7811C729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5D125652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AE5861">
        <w:rPr>
          <w:rFonts w:ascii="Tahoma" w:hAnsi="Tahoma" w:cs="Tahoma"/>
        </w:rPr>
        <w:t>Rodzaj przedsiębiorstwa jakim jest Wykonawca</w:t>
      </w:r>
      <w:r w:rsidRPr="00AE5861">
        <w:rPr>
          <w:rFonts w:ascii="Tahoma" w:hAnsi="Tahoma" w:cs="Tahoma"/>
          <w:b/>
        </w:rPr>
        <w:t xml:space="preserve"> (zaznaczyć X we właściwej opcji)</w:t>
      </w:r>
      <w:r w:rsidRPr="00AE5861">
        <w:rPr>
          <w:rStyle w:val="Odwoanieprzypisudolnego"/>
          <w:rFonts w:ascii="Tahoma" w:hAnsi="Tahoma" w:cs="Tahoma"/>
        </w:rPr>
        <w:footnoteReference w:id="2"/>
      </w:r>
      <w:r w:rsidRPr="00AE5861">
        <w:rPr>
          <w:rFonts w:ascii="Tahoma" w:hAnsi="Tahoma" w:cs="Tahoma"/>
          <w:b/>
        </w:rPr>
        <w:t xml:space="preserve"> </w:t>
      </w:r>
    </w:p>
    <w:p w14:paraId="23866D52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Mikroprzedsiębiorstwo …………</w:t>
      </w:r>
    </w:p>
    <w:p w14:paraId="771C9AFB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Małe przedsiębiorstwo …………</w:t>
      </w:r>
    </w:p>
    <w:p w14:paraId="1F72983B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 xml:space="preserve">Średnie przedsiębiorstwo ……….. </w:t>
      </w:r>
    </w:p>
    <w:p w14:paraId="0A46CB74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>Jednoosobowa działalność gospodarcza ...........</w:t>
      </w:r>
    </w:p>
    <w:p w14:paraId="58F7E792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-</w:t>
      </w:r>
      <w:r w:rsidRPr="00AE5861">
        <w:rPr>
          <w:rFonts w:ascii="Tahoma" w:hAnsi="Tahoma" w:cs="Tahoma"/>
        </w:rPr>
        <w:t xml:space="preserve"> Osoba fizyczna nieprowadząca działalności gospodarczej ............ </w:t>
      </w:r>
      <w:r w:rsidRPr="00AE5861">
        <w:rPr>
          <w:rFonts w:ascii="Tahoma" w:hAnsi="Tahoma" w:cs="Tahoma"/>
          <w:b/>
        </w:rPr>
        <w:t xml:space="preserve"> </w:t>
      </w:r>
    </w:p>
    <w:p w14:paraId="397BC25A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- Inny rodzaj ………… </w:t>
      </w:r>
    </w:p>
    <w:p w14:paraId="5BDBC944" w14:textId="77777777" w:rsidR="006657F0" w:rsidRPr="00AE5861" w:rsidRDefault="006657F0" w:rsidP="006657F0">
      <w:pPr>
        <w:pStyle w:val="Nagwek5"/>
      </w:pPr>
      <w:r w:rsidRPr="00AE5861">
        <w:t>IV.</w:t>
      </w:r>
    </w:p>
    <w:p w14:paraId="19C515FD" w14:textId="77777777" w:rsidR="006657F0" w:rsidRPr="00AE5861" w:rsidRDefault="006657F0" w:rsidP="006657F0">
      <w:pPr>
        <w:spacing w:after="120" w:line="276" w:lineRule="auto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Udostępnienie zasobów </w:t>
      </w:r>
      <w:r w:rsidRPr="00AE5861">
        <w:rPr>
          <w:rFonts w:ascii="Tahoma" w:hAnsi="Tahoma" w:cs="Tahoma"/>
        </w:rPr>
        <w:t>(jeżeli dotyczy)</w:t>
      </w:r>
    </w:p>
    <w:p w14:paraId="38E94E0C" w14:textId="77777777" w:rsidR="006657F0" w:rsidRPr="00AE5861" w:rsidRDefault="006657F0" w:rsidP="006657F0">
      <w:pPr>
        <w:spacing w:line="360" w:lineRule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Oświadczam, że polegam / nie polegam</w:t>
      </w:r>
      <w:r w:rsidRPr="00AE5861">
        <w:rPr>
          <w:rStyle w:val="Odwoanieprzypisudolnego"/>
          <w:rFonts w:ascii="Tahoma" w:hAnsi="Tahoma" w:cs="Tahoma"/>
        </w:rPr>
        <w:footnoteReference w:id="3"/>
      </w:r>
      <w:r w:rsidRPr="00AE5861">
        <w:rPr>
          <w:rFonts w:ascii="Tahoma" w:hAnsi="Tahoma" w:cs="Tahoma"/>
        </w:rPr>
        <w:t xml:space="preserve"> na zasobach innych podmiotów</w:t>
      </w:r>
    </w:p>
    <w:p w14:paraId="6963F29B" w14:textId="77777777" w:rsidR="006657F0" w:rsidRPr="00AE5861" w:rsidRDefault="006657F0" w:rsidP="006657F0">
      <w:pPr>
        <w:pStyle w:val="Nagwek5"/>
      </w:pPr>
      <w:r w:rsidRPr="00AE5861">
        <w:t>V.</w:t>
      </w:r>
    </w:p>
    <w:p w14:paraId="3A5F12C1" w14:textId="77777777" w:rsidR="006657F0" w:rsidRPr="00AE5861" w:rsidRDefault="006657F0" w:rsidP="006657F0">
      <w:pPr>
        <w:spacing w:after="12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 xml:space="preserve">Podwykonawstwo </w:t>
      </w:r>
      <w:r w:rsidRPr="00AE5861">
        <w:rPr>
          <w:rFonts w:ascii="Tahoma" w:hAnsi="Tahoma" w:cs="Tahoma"/>
        </w:rPr>
        <w:t>(jeżeli dotyczy)</w:t>
      </w:r>
    </w:p>
    <w:p w14:paraId="6C5F45E9" w14:textId="77777777" w:rsidR="006657F0" w:rsidRPr="00AE5861" w:rsidRDefault="006657F0" w:rsidP="006657F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Podwykonawcom zamierzam powierzyć następujące części/zakres zamówienia </w:t>
      </w:r>
    </w:p>
    <w:p w14:paraId="1E09E6A5" w14:textId="77777777" w:rsidR="006657F0" w:rsidRPr="00AE5861" w:rsidRDefault="006657F0" w:rsidP="006657F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7CE20A1A" w14:textId="77777777" w:rsidR="006657F0" w:rsidRPr="00AE5861" w:rsidRDefault="006657F0" w:rsidP="006657F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AE5861">
        <w:rPr>
          <w:rFonts w:ascii="Tahoma" w:hAnsi="Tahoma" w:cs="Tahoma"/>
          <w:i w:val="0"/>
          <w:color w:val="auto"/>
          <w:sz w:val="16"/>
          <w:szCs w:val="16"/>
        </w:rPr>
        <w:t>nazwa podwykonawcy (o ile jest już znana)</w:t>
      </w:r>
    </w:p>
    <w:p w14:paraId="06AA7033" w14:textId="77777777" w:rsidR="006657F0" w:rsidRPr="00AE5861" w:rsidRDefault="006657F0" w:rsidP="006657F0">
      <w:pPr>
        <w:rPr>
          <w:rFonts w:ascii="Tahoma" w:hAnsi="Tahoma" w:cs="Tahoma"/>
          <w:sz w:val="32"/>
          <w:szCs w:val="32"/>
        </w:rPr>
      </w:pPr>
    </w:p>
    <w:p w14:paraId="539F059B" w14:textId="77777777" w:rsidR="006657F0" w:rsidRPr="00AE5861" w:rsidRDefault="006657F0" w:rsidP="006657F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6A6E42D" w14:textId="77777777" w:rsidR="006657F0" w:rsidRPr="00AE5861" w:rsidRDefault="006657F0" w:rsidP="006657F0">
      <w:pPr>
        <w:pStyle w:val="Nagwek5"/>
      </w:pPr>
      <w:r w:rsidRPr="00AE5861">
        <w:t>VI.</w:t>
      </w:r>
    </w:p>
    <w:p w14:paraId="1B8C5629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Informacje dotyczące tajemnicy przedsiębiorstwa</w:t>
      </w:r>
      <w:r w:rsidRPr="00AE5861">
        <w:rPr>
          <w:rFonts w:ascii="Tahoma" w:hAnsi="Tahoma" w:cs="Tahoma"/>
          <w:sz w:val="20"/>
        </w:rPr>
        <w:t xml:space="preserve"> (jeżeli dotyczy)</w:t>
      </w:r>
    </w:p>
    <w:p w14:paraId="71D22521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5E752B5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65CBD00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1ECB7B46" w14:textId="77777777" w:rsidR="006657F0" w:rsidRPr="00AE5861" w:rsidRDefault="006657F0" w:rsidP="006657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7F44F0D6" w14:textId="77777777" w:rsidR="006657F0" w:rsidRPr="00AE5861" w:rsidRDefault="006657F0" w:rsidP="006657F0">
      <w:pPr>
        <w:pStyle w:val="Nagwek5"/>
      </w:pPr>
      <w:r w:rsidRPr="00AE5861">
        <w:lastRenderedPageBreak/>
        <w:t>VII.</w:t>
      </w:r>
    </w:p>
    <w:p w14:paraId="12D83BBB" w14:textId="77777777" w:rsidR="006657F0" w:rsidRPr="00AE5861" w:rsidRDefault="006657F0" w:rsidP="006657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C781D53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Pr="00AE5861">
        <w:rPr>
          <w:rStyle w:val="Odwoanieprzypisudolnego"/>
          <w:sz w:val="20"/>
          <w:szCs w:val="20"/>
          <w:lang w:eastAsia="zh-CN"/>
        </w:rPr>
        <w:footnoteReference w:id="4"/>
      </w:r>
    </w:p>
    <w:p w14:paraId="7709A8F4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AE5861">
        <w:rPr>
          <w:rStyle w:val="Odwoanieprzypisudolnego"/>
          <w:sz w:val="20"/>
          <w:szCs w:val="20"/>
          <w:lang w:eastAsia="zh-CN"/>
        </w:rPr>
        <w:footnoteReference w:id="5"/>
      </w: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48A3947F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684AFB7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6B55E8AD" w14:textId="77777777" w:rsidR="006657F0" w:rsidRPr="00AE5861" w:rsidRDefault="006657F0" w:rsidP="006657F0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9CC35F3" w14:textId="77777777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  <w:lang w:eastAsia="zh-CN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</w:t>
      </w:r>
      <w:proofErr w:type="spellStart"/>
      <w:r w:rsidRPr="00AE586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AE5861">
        <w:rPr>
          <w:rFonts w:ascii="Tahoma" w:hAnsi="Tahoma" w:cs="Tahoma"/>
          <w:sz w:val="20"/>
          <w:szCs w:val="20"/>
          <w:lang w:eastAsia="zh-CN"/>
        </w:rPr>
        <w:t xml:space="preserve"> 670 ze </w:t>
      </w:r>
      <w:proofErr w:type="spellStart"/>
      <w:r w:rsidRPr="00AE586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AE586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0A3E83EC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  <w:r w:rsidRPr="00AE5861">
        <w:rPr>
          <w:rFonts w:ascii="Tahoma" w:eastAsia="Arial" w:hAnsi="Tahoma" w:cs="Tahoma"/>
          <w:b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B57A3A4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</w:p>
    <w:p w14:paraId="0C2D992E" w14:textId="77777777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4C5A41F1" w14:textId="77777777" w:rsidR="006657F0" w:rsidRPr="00AE5861" w:rsidRDefault="006657F0" w:rsidP="006657F0">
      <w:pPr>
        <w:widowControl w:val="0"/>
        <w:autoSpaceDN w:val="0"/>
        <w:ind w:left="708" w:hanging="708"/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</w:pPr>
      <w:r w:rsidRPr="00AE5861">
        <w:rPr>
          <w:rFonts w:ascii="Tahoma" w:eastAsia="Lucida Sans Unicode" w:hAnsi="Tahoma" w:cs="Tahoma"/>
          <w:b/>
          <w:bCs/>
          <w:color w:val="FF0000"/>
          <w:kern w:val="3"/>
          <w:sz w:val="16"/>
          <w:szCs w:val="16"/>
          <w:u w:val="single"/>
          <w:lang w:eastAsia="zh-CN"/>
        </w:rPr>
        <w:t>Dokumenty składane wraz z ofertą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  <w:t xml:space="preserve"> (formularzem ofertowym):</w:t>
      </w:r>
    </w:p>
    <w:p w14:paraId="3DA09849" w14:textId="77777777" w:rsidR="006657F0" w:rsidRPr="00AE5861" w:rsidRDefault="006657F0" w:rsidP="006657F0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54FF0B46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</w:t>
      </w:r>
      <w:r w:rsidRPr="00AE5861">
        <w:rPr>
          <w:rFonts w:ascii="Tahoma" w:hAnsi="Tahoma" w:cs="Tahoma"/>
          <w:color w:val="FF0000"/>
          <w:sz w:val="16"/>
          <w:szCs w:val="16"/>
        </w:rPr>
        <w:t xml:space="preserve">, o którym mowa w art. 125 ust. 1 ustawy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(zał. nr 3 do SWZ) – dotyczy wykonawcy,</w:t>
      </w:r>
    </w:p>
    <w:p w14:paraId="576065B4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Pzp</w:t>
      </w:r>
      <w:proofErr w:type="spellEnd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(</w:t>
      </w:r>
      <w:proofErr w:type="spellStart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zał</w:t>
      </w:r>
      <w:proofErr w:type="spellEnd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4CBC5CB8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oświadczenie, o którym mowa w art. 117 ust. 4 ustawy </w:t>
      </w:r>
      <w:proofErr w:type="spellStart"/>
      <w:r w:rsidRPr="00AE5861">
        <w:rPr>
          <w:rFonts w:ascii="Tahoma" w:eastAsia="Arial" w:hAnsi="Tahoma" w:cs="Tahoma"/>
          <w:color w:val="FF0000"/>
          <w:sz w:val="16"/>
          <w:szCs w:val="16"/>
        </w:rPr>
        <w:t>Pzp</w:t>
      </w:r>
      <w:proofErr w:type="spellEnd"/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 – jeżeli dotyczy (zał. nr 4 do SWZ),</w:t>
      </w:r>
    </w:p>
    <w:p w14:paraId="713DCE0B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zobowiązanie </w:t>
      </w:r>
      <w:r w:rsidRPr="00AE5861">
        <w:rPr>
          <w:rFonts w:ascii="Tahoma" w:hAnsi="Tahoma" w:cs="Tahoma"/>
          <w:color w:val="FF0000"/>
          <w:sz w:val="16"/>
          <w:szCs w:val="16"/>
        </w:rPr>
        <w:t xml:space="preserve">podmiotu, o którym mowa w art. 118 ustawy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Pr="00AE5861">
        <w:rPr>
          <w:rFonts w:ascii="Tahoma" w:hAnsi="Tahoma" w:cs="Tahoma"/>
          <w:color w:val="FF0000"/>
          <w:sz w:val="16"/>
          <w:szCs w:val="16"/>
        </w:rPr>
        <w:t xml:space="preserve"> - </w:t>
      </w: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jeżeli dotyczy (zał. nr 5 do SWZ), </w:t>
      </w:r>
    </w:p>
    <w:p w14:paraId="618181D5" w14:textId="77777777" w:rsidR="00AE5861" w:rsidRPr="00AE5861" w:rsidRDefault="006657F0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w przypadku polegania na zasobach innych podmiotów, oprócz zobowiązania należy złożyć dokumenty dotyczące tego podmiotu wymienione w pkt 3 oraz w pkt. 4 powyżej – jeżeli dotyczy,</w:t>
      </w:r>
    </w:p>
    <w:p w14:paraId="31296C52" w14:textId="3D80ACEE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hAnsi="Tahoma" w:cs="Tahoma"/>
          <w:color w:val="FF0000"/>
          <w:sz w:val="16"/>
          <w:szCs w:val="16"/>
        </w:rPr>
        <w:t xml:space="preserve">odpis z KRS lub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CEiDG</w:t>
      </w:r>
      <w:proofErr w:type="spellEnd"/>
      <w:r w:rsidRPr="00AE5861">
        <w:rPr>
          <w:rFonts w:ascii="Tahoma" w:hAnsi="Tahoma" w:cs="Tahoma"/>
          <w:color w:val="FF0000"/>
          <w:sz w:val="16"/>
          <w:szCs w:val="16"/>
        </w:rPr>
        <w:t xml:space="preserve"> lub innego właściwego rejestru</w:t>
      </w:r>
    </w:p>
    <w:p w14:paraId="1D2D4DDF" w14:textId="42D76AF0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pełnomocnictwo</w:t>
      </w:r>
    </w:p>
    <w:p w14:paraId="0502D72D" w14:textId="0C1EB82F" w:rsidR="00AE5861" w:rsidRPr="00AE5861" w:rsidRDefault="00AE5861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wykaz robót wykonanych ( zał. nr 7 do SWZ)</w:t>
      </w:r>
    </w:p>
    <w:p w14:paraId="43BB2284" w14:textId="77777777" w:rsidR="004B21D2" w:rsidRPr="00AE5861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sectPr w:rsidR="004B21D2" w:rsidRPr="00AE5861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8CC9D" w14:textId="77777777" w:rsidR="00B1370C" w:rsidRDefault="00B1370C" w:rsidP="00DA5839">
      <w:r>
        <w:separator/>
      </w:r>
    </w:p>
  </w:endnote>
  <w:endnote w:type="continuationSeparator" w:id="0">
    <w:p w14:paraId="7F751A09" w14:textId="77777777" w:rsidR="00B1370C" w:rsidRDefault="00B1370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3C9A6" w14:textId="77777777" w:rsidR="00B1370C" w:rsidRDefault="00B1370C" w:rsidP="00DA5839">
      <w:r>
        <w:separator/>
      </w:r>
    </w:p>
  </w:footnote>
  <w:footnote w:type="continuationSeparator" w:id="0">
    <w:p w14:paraId="121F0AAA" w14:textId="77777777" w:rsidR="00B1370C" w:rsidRDefault="00B1370C" w:rsidP="00DA5839">
      <w:r>
        <w:continuationSeparator/>
      </w:r>
    </w:p>
  </w:footnote>
  <w:footnote w:id="1">
    <w:p w14:paraId="56519D2C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14078E9C" w14:textId="77777777" w:rsidR="006657F0" w:rsidRPr="004C2536" w:rsidRDefault="006657F0" w:rsidP="006657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0F6A030" w14:textId="77777777" w:rsidR="006657F0" w:rsidRPr="004C2536" w:rsidRDefault="006657F0" w:rsidP="006657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106BF6AE" w14:textId="77777777" w:rsidR="006657F0" w:rsidRPr="004C2536" w:rsidRDefault="006657F0" w:rsidP="006657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18E32F41" w14:textId="77777777" w:rsidR="006657F0" w:rsidRPr="004C2536" w:rsidRDefault="006657F0" w:rsidP="006657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E989EE0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2013D9CC" w14:textId="77777777" w:rsidR="006657F0" w:rsidRPr="004C2536" w:rsidRDefault="006657F0" w:rsidP="006657F0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4971DCF" w14:textId="77777777" w:rsidR="006657F0" w:rsidRPr="004C2536" w:rsidRDefault="006657F0" w:rsidP="006657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A83D6FD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71168A">
      <w:rPr>
        <w:rFonts w:ascii="Tahoma" w:hAnsi="Tahoma" w:cs="Tahoma"/>
      </w:rPr>
      <w:t>6</w:t>
    </w:r>
    <w:r w:rsidR="00A57D69" w:rsidRPr="00DF5681">
      <w:rPr>
        <w:rFonts w:ascii="Tahoma" w:hAnsi="Tahoma" w:cs="Tahoma"/>
      </w:rPr>
      <w:t>.202</w:t>
    </w:r>
    <w:bookmarkEnd w:id="0"/>
    <w:r w:rsidR="0071168A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65FC07F3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657F0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657F0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F5EE4E8C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B40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495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762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0A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C79DF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7F0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49F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373A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68A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861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70C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30AE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E373A"/>
    <w:rsid w:val="006F7E46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30330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D335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EF62BA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994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2024-06-24T14:03:00Z</dcterms:modified>
</cp:coreProperties>
</file>